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after="220"/>
      </w:pPr>
      <w:r>
        <w:rPr>
          <w:b/>
          <w:sz w:val="38"/>
          <w:szCs w:val="38"/>
        </w:rPr>
        <w:t>A due-diligence checklist before entering a business opportunity</w:t>
      </w:r>
    </w:p>
    <w:p>
      <w:pPr/>
      <w:r>
        <w:rPr>
          <w:i/>
          <w:color w:val="64736B"/>
        </w:rPr>
        <w:t>Besouria · 2026-07-20</w:t>
      </w:r>
    </w:p>
    <w:p>
      <w:pPr>
        <w:spacing w:after="220"/>
      </w:pPr>
      <w:r>
        <w:rPr>
          <w:i/>
        </w:rPr>
        <w:t>Core questions and documents that can help reduce risk before payment or partnership.</w:t>
      </w:r>
    </w:p>
    <w:p>
      <w:pPr>
        <w:spacing w:after="140"/>
      </w:pPr>
      <w:r>
        <w:rPr>
          <w:sz w:val="24"/>
          <w:szCs w:val="24"/>
        </w:rPr>
        <w:t xml:space="preserve">Verify the other party’s full name, legal capacity, contact details and physical address. Request appropriate registration or authorization documents and check them through available channels.</w:t>
      </w:r>
    </w:p>
    <w:p>
      <w:pPr>
        <w:spacing w:after="140"/>
      </w:pPr>
      <w:r>
        <w:rPr>
          <w:sz w:val="24"/>
          <w:szCs w:val="24"/>
        </w:rPr>
        <w:t xml:space="preserve">Put the scope, price, currency, delivery dates, responsibilities and cancellation terms in a clear agreement. Do not send money to an account that does not match the contracting party without an explanation and supporting documents.</w:t>
      </w:r>
    </w:p>
    <w:p>
      <w:pPr>
        <w:spacing w:after="140"/>
      </w:pPr>
      <w:r>
        <w:rPr>
          <w:sz w:val="24"/>
          <w:szCs w:val="24"/>
        </w:rPr>
        <w:t xml:space="preserve">Test the transaction on a smaller scale where possible and retain messages, receipts and contracts. Pressure for immediate payment or refusal to provide basic information should be treated as a warning sign.</w:t>
      </w:r>
    </w:p>
    <w:sectPr>
      <w:pgSz w:w="11906" w:h="16838"/>
      <w:pgMar w:top="1134" w:right="1134" w:bottom="1134" w:left="1134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Besouria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A due-diligence checklist before entering a business opportunity</dc:title>
  <dc:creator>Besouria</dc:creator>
  <cp:lastModifiedBy>Besouria</cp:lastModifiedBy>
  <dcterms:created xsi:type="dcterms:W3CDTF">2026-07-24T19:44:01Z</dcterms:created>
</cp:coreProperties>
</file>